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FF" w:rsidRDefault="008F5A8A" w:rsidP="00994A89">
      <w:pPr>
        <w:jc w:val="center"/>
        <w:rPr>
          <w:noProof/>
        </w:rPr>
      </w:pPr>
      <w:r>
        <w:rPr>
          <w:noProof/>
        </w:rPr>
        <w:drawing>
          <wp:inline distT="0" distB="0" distL="0" distR="0" wp14:anchorId="1CF31A2B" wp14:editId="04166F0F">
            <wp:extent cx="6692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83895"/>
                    </a:xfrm>
                    <a:prstGeom prst="rect">
                      <a:avLst/>
                    </a:prstGeom>
                    <a:noFill/>
                    <a:ln>
                      <a:noFill/>
                    </a:ln>
                  </pic:spPr>
                </pic:pic>
              </a:graphicData>
            </a:graphic>
          </wp:inline>
        </w:drawing>
      </w:r>
    </w:p>
    <w:p w:rsidR="00CE50FF" w:rsidRDefault="00CE50FF" w:rsidP="00CE50FF">
      <w:pPr>
        <w:jc w:val="center"/>
        <w:rPr>
          <w:color w:val="008000"/>
          <w:sz w:val="8"/>
        </w:rPr>
      </w:pPr>
      <w:r>
        <w:rPr>
          <w:color w:val="008000"/>
          <w:sz w:val="18"/>
        </w:rPr>
        <w:t xml:space="preserve">STATE OF </w:t>
      </w:r>
      <w:smartTag w:uri="urn:schemas-microsoft-com:office:smarttags" w:element="place">
        <w:smartTag w:uri="urn:schemas-microsoft-com:office:smarttags" w:element="State">
          <w:r>
            <w:rPr>
              <w:color w:val="008000"/>
              <w:sz w:val="18"/>
            </w:rPr>
            <w:t>WASHINGTON</w:t>
          </w:r>
        </w:smartTag>
      </w:smartTag>
    </w:p>
    <w:p w:rsidR="00CE50FF" w:rsidRDefault="00CE50FF" w:rsidP="00CE50FF">
      <w:pPr>
        <w:jc w:val="center"/>
        <w:rPr>
          <w:color w:val="008000"/>
        </w:rPr>
      </w:pPr>
      <w:r>
        <w:rPr>
          <w:color w:val="008000"/>
          <w:sz w:val="28"/>
        </w:rPr>
        <w:t>VETERANS AFFAIRS ADVISORY COMMITTEE</w:t>
      </w:r>
    </w:p>
    <w:p w:rsidR="00CE50FF" w:rsidRDefault="00CE50FF" w:rsidP="00CE50FF">
      <w:pPr>
        <w:widowControl w:val="0"/>
        <w:tabs>
          <w:tab w:val="center" w:pos="5112"/>
        </w:tabs>
        <w:jc w:val="center"/>
        <w:rPr>
          <w:b/>
        </w:rPr>
      </w:pPr>
      <w:r>
        <w:rPr>
          <w:i/>
          <w:color w:val="008000"/>
        </w:rPr>
        <w:t xml:space="preserve">PO BOX 41150 </w:t>
      </w:r>
      <w:r>
        <w:rPr>
          <w:rFonts w:ascii="Webdings" w:hAnsi="Webdings"/>
          <w:color w:val="008000"/>
          <w:sz w:val="12"/>
        </w:rPr>
        <w:t></w:t>
      </w:r>
      <w:r>
        <w:rPr>
          <w:i/>
          <w:color w:val="008000"/>
        </w:rPr>
        <w:t xml:space="preserve"> Olympia, Washington 98504-1150 </w:t>
      </w:r>
      <w:r>
        <w:rPr>
          <w:rFonts w:ascii="Webdings" w:hAnsi="Webdings"/>
          <w:color w:val="008000"/>
          <w:sz w:val="12"/>
        </w:rPr>
        <w:t></w:t>
      </w:r>
      <w:r>
        <w:rPr>
          <w:i/>
          <w:color w:val="008000"/>
        </w:rPr>
        <w:t xml:space="preserve"> 360-725-2167</w:t>
      </w:r>
    </w:p>
    <w:p w:rsidR="00CE50FF" w:rsidRDefault="00CE50FF" w:rsidP="00994A89">
      <w:pPr>
        <w:jc w:val="center"/>
        <w:rPr>
          <w:rFonts w:ascii="Arial" w:hAnsi="Arial" w:cs="Arial"/>
          <w:b/>
          <w:bCs/>
          <w:szCs w:val="32"/>
        </w:rPr>
      </w:pPr>
    </w:p>
    <w:p w:rsidR="0085727D" w:rsidRPr="000774DE" w:rsidRDefault="00994A89" w:rsidP="00994A89">
      <w:pPr>
        <w:jc w:val="center"/>
        <w:rPr>
          <w:rFonts w:ascii="Arial" w:hAnsi="Arial" w:cs="Arial"/>
          <w:b/>
          <w:bCs/>
          <w:szCs w:val="32"/>
        </w:rPr>
      </w:pPr>
      <w:r w:rsidRPr="000774DE">
        <w:rPr>
          <w:rFonts w:ascii="Arial" w:hAnsi="Arial" w:cs="Arial"/>
          <w:b/>
          <w:bCs/>
          <w:szCs w:val="32"/>
        </w:rPr>
        <w:t xml:space="preserve">Meeting </w:t>
      </w:r>
      <w:r w:rsidR="00CE50FF">
        <w:rPr>
          <w:rFonts w:ascii="Arial" w:hAnsi="Arial" w:cs="Arial"/>
          <w:b/>
          <w:bCs/>
          <w:szCs w:val="32"/>
        </w:rPr>
        <w:t>Minutes</w:t>
      </w:r>
    </w:p>
    <w:p w:rsidR="00994A89" w:rsidRPr="00994A89" w:rsidRDefault="00994A89">
      <w:pPr>
        <w:rPr>
          <w:rFonts w:ascii="Arial" w:hAnsi="Arial" w:cs="Arial"/>
        </w:rPr>
      </w:pPr>
    </w:p>
    <w:tbl>
      <w:tblPr>
        <w:tblStyle w:val="TableGrid"/>
        <w:tblW w:w="10548" w:type="dxa"/>
        <w:tblLook w:val="01E0" w:firstRow="1" w:lastRow="1" w:firstColumn="1" w:lastColumn="1" w:noHBand="0" w:noVBand="0"/>
      </w:tblPr>
      <w:tblGrid>
        <w:gridCol w:w="2665"/>
        <w:gridCol w:w="7883"/>
      </w:tblGrid>
      <w:tr w:rsidR="003D26D5" w:rsidRPr="00CE50FF" w:rsidTr="00AB11B3">
        <w:trPr>
          <w:trHeight w:val="578"/>
        </w:trPr>
        <w:tc>
          <w:tcPr>
            <w:tcW w:w="2665" w:type="dxa"/>
          </w:tcPr>
          <w:p w:rsidR="003D26D5" w:rsidRDefault="003D26D5" w:rsidP="00080903">
            <w:pPr>
              <w:rPr>
                <w:rFonts w:ascii="Arial" w:hAnsi="Arial" w:cs="Arial"/>
                <w:b/>
                <w:bCs/>
              </w:rPr>
            </w:pPr>
            <w:r w:rsidRPr="00CE50FF">
              <w:rPr>
                <w:rFonts w:ascii="Arial" w:hAnsi="Arial" w:cs="Arial"/>
                <w:b/>
                <w:bCs/>
              </w:rPr>
              <w:t>Meeting attended by</w:t>
            </w:r>
          </w:p>
          <w:p w:rsidR="00F72F8B" w:rsidRPr="00CE50FF" w:rsidRDefault="00F72F8B" w:rsidP="00080903">
            <w:pPr>
              <w:rPr>
                <w:rFonts w:ascii="Arial" w:hAnsi="Arial" w:cs="Arial"/>
                <w:b/>
                <w:bCs/>
              </w:rPr>
            </w:pPr>
            <w:r>
              <w:rPr>
                <w:rFonts w:ascii="Arial" w:hAnsi="Arial" w:cs="Arial"/>
                <w:b/>
                <w:bCs/>
              </w:rPr>
              <w:t>(VAAC Member)</w:t>
            </w:r>
          </w:p>
        </w:tc>
        <w:tc>
          <w:tcPr>
            <w:tcW w:w="7883" w:type="dxa"/>
          </w:tcPr>
          <w:p w:rsidR="003D26D5" w:rsidRPr="00CE50FF" w:rsidRDefault="00AA0A32" w:rsidP="00AA0A32">
            <w:pPr>
              <w:rPr>
                <w:rFonts w:ascii="Arial" w:hAnsi="Arial" w:cs="Arial"/>
              </w:rPr>
            </w:pPr>
            <w:r>
              <w:rPr>
                <w:rFonts w:ascii="Arial" w:hAnsi="Arial" w:cs="Arial"/>
              </w:rPr>
              <w:t>Charles Wharton</w:t>
            </w:r>
          </w:p>
        </w:tc>
      </w:tr>
      <w:tr w:rsidR="003D26D5" w:rsidRPr="00CE50FF" w:rsidTr="00AB11B3">
        <w:trPr>
          <w:trHeight w:val="155"/>
        </w:trPr>
        <w:tc>
          <w:tcPr>
            <w:tcW w:w="2665" w:type="dxa"/>
            <w:shd w:val="clear" w:color="auto" w:fill="auto"/>
          </w:tcPr>
          <w:p w:rsidR="003D26D5" w:rsidRPr="00CE50FF" w:rsidRDefault="003D26D5" w:rsidP="00080903">
            <w:pPr>
              <w:rPr>
                <w:rFonts w:ascii="Arial" w:hAnsi="Arial" w:cs="Arial"/>
                <w:b/>
                <w:bCs/>
              </w:rPr>
            </w:pPr>
            <w:r w:rsidRPr="00CE50FF">
              <w:rPr>
                <w:rFonts w:ascii="Arial" w:hAnsi="Arial" w:cs="Arial"/>
                <w:b/>
                <w:bCs/>
              </w:rPr>
              <w:t xml:space="preserve">Date </w:t>
            </w:r>
          </w:p>
        </w:tc>
        <w:tc>
          <w:tcPr>
            <w:tcW w:w="7883" w:type="dxa"/>
          </w:tcPr>
          <w:p w:rsidR="003D26D5" w:rsidRPr="00CE50FF" w:rsidRDefault="00AA0A32" w:rsidP="0067785E">
            <w:pPr>
              <w:rPr>
                <w:rFonts w:ascii="Arial" w:hAnsi="Arial" w:cs="Arial"/>
              </w:rPr>
            </w:pPr>
            <w:r>
              <w:rPr>
                <w:rFonts w:ascii="Arial" w:hAnsi="Arial" w:cs="Arial"/>
              </w:rPr>
              <w:t>October 20, 2016</w:t>
            </w:r>
          </w:p>
        </w:tc>
      </w:tr>
      <w:tr w:rsidR="003D26D5" w:rsidRPr="00CE50FF" w:rsidTr="00AB11B3">
        <w:trPr>
          <w:trHeight w:val="154"/>
        </w:trPr>
        <w:tc>
          <w:tcPr>
            <w:tcW w:w="2665" w:type="dxa"/>
            <w:shd w:val="clear" w:color="auto" w:fill="auto"/>
          </w:tcPr>
          <w:p w:rsidR="003D26D5" w:rsidRPr="00CE50FF" w:rsidRDefault="003D26D5" w:rsidP="00080903">
            <w:pPr>
              <w:rPr>
                <w:rFonts w:ascii="Arial" w:hAnsi="Arial" w:cs="Arial"/>
                <w:b/>
                <w:bCs/>
              </w:rPr>
            </w:pPr>
            <w:r w:rsidRPr="00CE50FF">
              <w:rPr>
                <w:rFonts w:ascii="Arial" w:hAnsi="Arial" w:cs="Arial"/>
                <w:b/>
                <w:bCs/>
              </w:rPr>
              <w:t>Time</w:t>
            </w:r>
          </w:p>
        </w:tc>
        <w:tc>
          <w:tcPr>
            <w:tcW w:w="7883" w:type="dxa"/>
          </w:tcPr>
          <w:p w:rsidR="003D26D5" w:rsidRPr="00CE50FF" w:rsidRDefault="003B6DA0" w:rsidP="00943705">
            <w:pPr>
              <w:rPr>
                <w:rFonts w:ascii="Arial" w:hAnsi="Arial" w:cs="Arial"/>
              </w:rPr>
            </w:pPr>
            <w:r>
              <w:rPr>
                <w:rFonts w:ascii="Arial" w:hAnsi="Arial" w:cs="Arial"/>
              </w:rPr>
              <w:t>10:00 a.m. – 12:</w:t>
            </w:r>
            <w:r w:rsidR="005A130B">
              <w:rPr>
                <w:rFonts w:ascii="Arial" w:hAnsi="Arial" w:cs="Arial"/>
              </w:rPr>
              <w:t>0</w:t>
            </w:r>
            <w:r>
              <w:rPr>
                <w:rFonts w:ascii="Arial" w:hAnsi="Arial" w:cs="Arial"/>
              </w:rPr>
              <w:t>0 p.m.</w:t>
            </w:r>
          </w:p>
        </w:tc>
      </w:tr>
      <w:tr w:rsidR="003D26D5" w:rsidRPr="00CE50FF" w:rsidTr="00AB11B3">
        <w:trPr>
          <w:trHeight w:val="135"/>
        </w:trPr>
        <w:tc>
          <w:tcPr>
            <w:tcW w:w="2665" w:type="dxa"/>
          </w:tcPr>
          <w:p w:rsidR="003D26D5" w:rsidRPr="00CE50FF" w:rsidRDefault="00CE50FF" w:rsidP="00943705">
            <w:pPr>
              <w:rPr>
                <w:rFonts w:ascii="Arial" w:hAnsi="Arial" w:cs="Arial"/>
                <w:b/>
                <w:bCs/>
              </w:rPr>
            </w:pPr>
            <w:r w:rsidRPr="00CE50FF">
              <w:rPr>
                <w:rFonts w:ascii="Arial" w:hAnsi="Arial" w:cs="Arial"/>
                <w:b/>
                <w:bCs/>
              </w:rPr>
              <w:t>Location</w:t>
            </w:r>
          </w:p>
        </w:tc>
        <w:tc>
          <w:tcPr>
            <w:tcW w:w="7883" w:type="dxa"/>
          </w:tcPr>
          <w:p w:rsidR="003D26D5" w:rsidRDefault="00AA0A32" w:rsidP="005A130B">
            <w:pPr>
              <w:rPr>
                <w:rFonts w:ascii="Arial" w:hAnsi="Arial" w:cs="Arial"/>
                <w:bCs/>
              </w:rPr>
            </w:pPr>
            <w:r>
              <w:rPr>
                <w:rFonts w:ascii="Arial" w:hAnsi="Arial" w:cs="Arial"/>
                <w:bCs/>
              </w:rPr>
              <w:t>American Legion Post #7</w:t>
            </w:r>
          </w:p>
          <w:p w:rsidR="00F72F8B" w:rsidRPr="00CE50FF" w:rsidRDefault="00AA0A32" w:rsidP="005A130B">
            <w:pPr>
              <w:rPr>
                <w:rFonts w:ascii="Arial" w:hAnsi="Arial" w:cs="Arial"/>
                <w:bCs/>
              </w:rPr>
            </w:pPr>
            <w:r>
              <w:rPr>
                <w:rFonts w:ascii="Arial" w:hAnsi="Arial" w:cs="Arial"/>
                <w:bCs/>
              </w:rPr>
              <w:t>1688 W. Bakerview Road, Bellingham, WA</w:t>
            </w:r>
            <w:r w:rsidR="00992313">
              <w:rPr>
                <w:rFonts w:ascii="Arial" w:hAnsi="Arial" w:cs="Arial"/>
                <w:bCs/>
              </w:rPr>
              <w:t xml:space="preserve"> </w:t>
            </w:r>
          </w:p>
        </w:tc>
      </w:tr>
      <w:tr w:rsidR="00CE50FF" w:rsidRPr="00CE50FF" w:rsidTr="00CE50FF">
        <w:trPr>
          <w:trHeight w:val="135"/>
        </w:trPr>
        <w:tc>
          <w:tcPr>
            <w:tcW w:w="2665" w:type="dxa"/>
          </w:tcPr>
          <w:p w:rsidR="00CE50FF" w:rsidRPr="00CE50FF" w:rsidRDefault="00CE50FF" w:rsidP="00080903">
            <w:pPr>
              <w:rPr>
                <w:rFonts w:ascii="Arial" w:hAnsi="Arial" w:cs="Arial"/>
                <w:b/>
                <w:bCs/>
              </w:rPr>
            </w:pPr>
            <w:r w:rsidRPr="00CE50FF">
              <w:rPr>
                <w:rFonts w:ascii="Arial" w:hAnsi="Arial" w:cs="Arial"/>
                <w:b/>
                <w:bCs/>
              </w:rPr>
              <w:t>Call to Order</w:t>
            </w:r>
          </w:p>
        </w:tc>
        <w:tc>
          <w:tcPr>
            <w:tcW w:w="7883" w:type="dxa"/>
          </w:tcPr>
          <w:p w:rsidR="00CE50FF" w:rsidRDefault="00CE50FF" w:rsidP="00B05895">
            <w:pPr>
              <w:rPr>
                <w:rFonts w:ascii="Arial" w:hAnsi="Arial" w:cs="Arial"/>
                <w:bCs/>
              </w:rPr>
            </w:pPr>
            <w:r>
              <w:rPr>
                <w:rFonts w:ascii="Arial" w:hAnsi="Arial" w:cs="Arial"/>
                <w:bCs/>
              </w:rPr>
              <w:t xml:space="preserve">Meeting called to order by </w:t>
            </w:r>
            <w:r w:rsidR="00542A77">
              <w:rPr>
                <w:rFonts w:ascii="Arial" w:hAnsi="Arial" w:cs="Arial"/>
                <w:bCs/>
              </w:rPr>
              <w:t>Charles Wharton</w:t>
            </w:r>
          </w:p>
          <w:p w:rsidR="00B05895" w:rsidRDefault="00B05895" w:rsidP="00B05895">
            <w:pPr>
              <w:rPr>
                <w:rFonts w:ascii="Arial" w:hAnsi="Arial" w:cs="Arial"/>
                <w:bCs/>
              </w:rPr>
            </w:pPr>
            <w:r>
              <w:rPr>
                <w:rFonts w:ascii="Arial" w:hAnsi="Arial" w:cs="Arial"/>
                <w:bCs/>
              </w:rPr>
              <w:t xml:space="preserve">Invocation by </w:t>
            </w:r>
            <w:r w:rsidR="00542A77">
              <w:rPr>
                <w:rFonts w:ascii="Arial" w:hAnsi="Arial" w:cs="Arial"/>
                <w:bCs/>
              </w:rPr>
              <w:t>Charles Wharton</w:t>
            </w:r>
          </w:p>
          <w:p w:rsidR="00B05895" w:rsidRPr="00CE50FF" w:rsidRDefault="00B05895" w:rsidP="00542A77">
            <w:pPr>
              <w:rPr>
                <w:rFonts w:ascii="Arial" w:hAnsi="Arial" w:cs="Arial"/>
                <w:bCs/>
              </w:rPr>
            </w:pPr>
            <w:r>
              <w:rPr>
                <w:rFonts w:ascii="Arial" w:hAnsi="Arial" w:cs="Arial"/>
                <w:bCs/>
              </w:rPr>
              <w:t xml:space="preserve">Pledge of Allegiance by </w:t>
            </w:r>
            <w:r w:rsidR="00542A77">
              <w:rPr>
                <w:rFonts w:ascii="Arial" w:hAnsi="Arial" w:cs="Arial"/>
                <w:bCs/>
              </w:rPr>
              <w:t>everyone</w:t>
            </w:r>
          </w:p>
        </w:tc>
      </w:tr>
      <w:tr w:rsidR="00CE50FF" w:rsidRPr="00CE50FF" w:rsidTr="00CE50FF">
        <w:trPr>
          <w:trHeight w:val="314"/>
        </w:trPr>
        <w:tc>
          <w:tcPr>
            <w:tcW w:w="2665" w:type="dxa"/>
          </w:tcPr>
          <w:p w:rsidR="00CE50FF" w:rsidRPr="00CE50FF" w:rsidRDefault="004A080A" w:rsidP="00080903">
            <w:pPr>
              <w:rPr>
                <w:rFonts w:ascii="Arial" w:hAnsi="Arial" w:cs="Arial"/>
                <w:b/>
              </w:rPr>
            </w:pPr>
            <w:r>
              <w:rPr>
                <w:rFonts w:ascii="Arial" w:hAnsi="Arial" w:cs="Arial"/>
                <w:b/>
              </w:rPr>
              <w:t>Welcome &amp; Introductions:</w:t>
            </w:r>
          </w:p>
        </w:tc>
        <w:tc>
          <w:tcPr>
            <w:tcW w:w="7883" w:type="dxa"/>
          </w:tcPr>
          <w:p w:rsidR="00A21479" w:rsidRDefault="00F72F8B" w:rsidP="0086663E">
            <w:pPr>
              <w:rPr>
                <w:rFonts w:ascii="Arial" w:hAnsi="Arial" w:cs="Arial"/>
              </w:rPr>
            </w:pPr>
            <w:r>
              <w:rPr>
                <w:rFonts w:ascii="Arial" w:hAnsi="Arial" w:cs="Arial"/>
              </w:rPr>
              <w:t xml:space="preserve">Welcome and Introduction done by </w:t>
            </w:r>
            <w:r w:rsidR="00542A77">
              <w:rPr>
                <w:rFonts w:ascii="Arial" w:hAnsi="Arial" w:cs="Arial"/>
              </w:rPr>
              <w:t>Charles Wharton</w:t>
            </w:r>
          </w:p>
          <w:p w:rsidR="00992313" w:rsidRPr="00A21479" w:rsidRDefault="00992313" w:rsidP="0086663E">
            <w:pPr>
              <w:rPr>
                <w:rFonts w:ascii="Arial" w:hAnsi="Arial" w:cs="Arial"/>
              </w:rPr>
            </w:pPr>
          </w:p>
        </w:tc>
      </w:tr>
      <w:tr w:rsidR="004A080A" w:rsidRPr="00CE50FF" w:rsidTr="000A1360">
        <w:trPr>
          <w:trHeight w:val="341"/>
        </w:trPr>
        <w:tc>
          <w:tcPr>
            <w:tcW w:w="2665" w:type="dxa"/>
          </w:tcPr>
          <w:p w:rsidR="004A080A" w:rsidRDefault="002A20F4" w:rsidP="002A20F4">
            <w:pPr>
              <w:rPr>
                <w:rFonts w:ascii="Arial" w:hAnsi="Arial" w:cs="Arial"/>
                <w:b/>
              </w:rPr>
            </w:pPr>
            <w:r>
              <w:rPr>
                <w:rFonts w:ascii="Arial" w:hAnsi="Arial" w:cs="Arial"/>
                <w:b/>
              </w:rPr>
              <w:t>Presentations</w:t>
            </w:r>
          </w:p>
        </w:tc>
        <w:tc>
          <w:tcPr>
            <w:tcW w:w="7883" w:type="dxa"/>
          </w:tcPr>
          <w:p w:rsidR="00F72F8B" w:rsidRDefault="00F72F8B" w:rsidP="00F72F8B">
            <w:pPr>
              <w:shd w:val="clear" w:color="auto" w:fill="FFFFFF"/>
              <w:spacing w:before="100" w:beforeAutospacing="1"/>
              <w:rPr>
                <w:rFonts w:ascii="Arial" w:hAnsi="Arial" w:cs="Arial"/>
                <w:b/>
              </w:rPr>
            </w:pPr>
            <w:r>
              <w:rPr>
                <w:rFonts w:ascii="Arial" w:hAnsi="Arial" w:cs="Arial"/>
                <w:b/>
              </w:rPr>
              <w:t xml:space="preserve">WDVA Update – </w:t>
            </w:r>
            <w:r w:rsidR="00542A77">
              <w:rPr>
                <w:rFonts w:ascii="Arial" w:hAnsi="Arial" w:cs="Arial"/>
                <w:b/>
              </w:rPr>
              <w:t>Gary Condra, Deputy Director</w:t>
            </w:r>
            <w:r w:rsidR="00D31A9E">
              <w:rPr>
                <w:rFonts w:ascii="Arial" w:hAnsi="Arial" w:cs="Arial"/>
                <w:b/>
              </w:rPr>
              <w:t xml:space="preserve"> </w:t>
            </w:r>
          </w:p>
          <w:p w:rsidR="00D31A9E" w:rsidRDefault="00D31A9E" w:rsidP="00F72F8B">
            <w:pPr>
              <w:shd w:val="clear" w:color="auto" w:fill="FFFFFF"/>
              <w:spacing w:before="100" w:beforeAutospacing="1"/>
              <w:rPr>
                <w:rFonts w:ascii="Arial" w:hAnsi="Arial" w:cs="Arial"/>
              </w:rPr>
            </w:pPr>
            <w:r>
              <w:rPr>
                <w:rFonts w:ascii="Arial" w:hAnsi="Arial" w:cs="Arial"/>
              </w:rPr>
              <w:t xml:space="preserve">WDVA continues to work with </w:t>
            </w:r>
            <w:r w:rsidR="002656B4">
              <w:rPr>
                <w:rFonts w:ascii="Arial" w:hAnsi="Arial" w:cs="Arial"/>
              </w:rPr>
              <w:t>our community partners for transitioning service members</w:t>
            </w:r>
            <w:r w:rsidR="00AA43F2">
              <w:rPr>
                <w:rFonts w:ascii="Arial" w:hAnsi="Arial" w:cs="Arial"/>
              </w:rPr>
              <w:t>.  A 3 days Soldier for Life Summit was held last week at JBLM.  The summit had brought together key federal and state agencies, influential military leaders, innovators in the business and employer community and local community leaders with transitioning service members, veterans and their families.  The summit featured seminars, roundtables, panel events, recruiter training and facilitated discussions focused on improving competitive employment for service members, veterans and spouses in additional to networking opportunities.</w:t>
            </w:r>
          </w:p>
          <w:p w:rsidR="00AA43F2" w:rsidRDefault="00AA43F2" w:rsidP="00F72F8B">
            <w:pPr>
              <w:shd w:val="clear" w:color="auto" w:fill="FFFFFF"/>
              <w:spacing w:before="100" w:beforeAutospacing="1"/>
              <w:rPr>
                <w:rFonts w:ascii="Arial" w:hAnsi="Arial" w:cs="Arial"/>
              </w:rPr>
            </w:pPr>
            <w:r>
              <w:rPr>
                <w:rFonts w:ascii="Arial" w:hAnsi="Arial" w:cs="Arial"/>
              </w:rPr>
              <w:t>Veterans Employ</w:t>
            </w:r>
            <w:r w:rsidR="00815515">
              <w:rPr>
                <w:rFonts w:ascii="Arial" w:hAnsi="Arial" w:cs="Arial"/>
              </w:rPr>
              <w:t xml:space="preserve">ee </w:t>
            </w:r>
            <w:r>
              <w:rPr>
                <w:rFonts w:ascii="Arial" w:hAnsi="Arial" w:cs="Arial"/>
              </w:rPr>
              <w:t xml:space="preserve">Resource Group </w:t>
            </w:r>
            <w:r w:rsidR="00815515">
              <w:rPr>
                <w:rFonts w:ascii="Arial" w:hAnsi="Arial" w:cs="Arial"/>
              </w:rPr>
              <w:t>(VERG) – This group help integrate the experience, values and knowledge of both veterans and service members in state employment.  The VERG supports former and active duty personnel and their families through a system of comprehensive activities and developmental opportunities.</w:t>
            </w:r>
          </w:p>
          <w:p w:rsidR="00815515" w:rsidRPr="00815515" w:rsidRDefault="00815515" w:rsidP="00F72F8B">
            <w:pPr>
              <w:shd w:val="clear" w:color="auto" w:fill="FFFFFF"/>
              <w:spacing w:before="100" w:beforeAutospacing="1"/>
              <w:rPr>
                <w:rFonts w:ascii="Arial" w:hAnsi="Arial" w:cs="Arial"/>
                <w:color w:val="000000" w:themeColor="text1"/>
              </w:rPr>
            </w:pPr>
            <w:r>
              <w:rPr>
                <w:rFonts w:ascii="Arial" w:hAnsi="Arial" w:cs="Arial"/>
              </w:rPr>
              <w:t xml:space="preserve">YesVets - </w:t>
            </w:r>
            <w:r>
              <w:rPr>
                <w:rFonts w:ascii="Arial" w:hAnsi="Arial" w:cs="Arial"/>
              </w:rPr>
              <w:t xml:space="preserve">The YesVets Hiring initiative is the outcome of House Bill 2040 sponsored by Representative Gina McCabe during the 2015 Legislative Session.  YesVets encourages businesses in Washington State to hire veterans and to improve veterans employment rate overall.  Hiring veterans is good for our state businesses and it is also good for our country.  YesVets launched last February and to date 524 veterans was hired and there are 365 employers participating. Staff members within the Washington State Department of Veterans Affairs, Employment Security Department, and Governor’s Office, as well as several chambers of commerce, local associations and volunteers!  Any employer can commit to hiring a veteran by signing up for YesVets at </w:t>
            </w:r>
            <w:hyperlink r:id="rId9" w:history="1">
              <w:r w:rsidRPr="00815515">
                <w:rPr>
                  <w:rStyle w:val="Hyperlink"/>
                  <w:rFonts w:ascii="Arial" w:hAnsi="Arial" w:cs="Arial"/>
                  <w:color w:val="000000" w:themeColor="text1"/>
                </w:rPr>
                <w:t>www.yesvets.org</w:t>
              </w:r>
            </w:hyperlink>
            <w:r w:rsidRPr="00815515">
              <w:rPr>
                <w:rStyle w:val="Hyperlink"/>
                <w:rFonts w:ascii="Arial" w:hAnsi="Arial" w:cs="Arial"/>
                <w:color w:val="000000" w:themeColor="text1"/>
              </w:rPr>
              <w:t>.</w:t>
            </w:r>
          </w:p>
          <w:p w:rsidR="00815515" w:rsidRPr="00815515" w:rsidRDefault="00815515" w:rsidP="00F72F8B">
            <w:pPr>
              <w:shd w:val="clear" w:color="auto" w:fill="FFFFFF"/>
              <w:spacing w:before="100" w:beforeAutospacing="1"/>
              <w:rPr>
                <w:rFonts w:ascii="Arial" w:hAnsi="Arial" w:cs="Arial"/>
                <w:color w:val="000000" w:themeColor="text1"/>
              </w:rPr>
            </w:pPr>
            <w:r>
              <w:rPr>
                <w:rFonts w:ascii="Arial" w:hAnsi="Arial" w:cs="Arial"/>
                <w:color w:val="000000" w:themeColor="text1"/>
              </w:rPr>
              <w:t>Veterans Homelessness – Because of the rising cost of rent and the lack of housing stock in various counties a lot of individuals have been forced out of their home as they could no longer afford the cost of rent</w:t>
            </w:r>
            <w:r w:rsidR="00CE5A5E">
              <w:rPr>
                <w:rFonts w:ascii="Arial" w:hAnsi="Arial" w:cs="Arial"/>
                <w:color w:val="000000" w:themeColor="text1"/>
              </w:rPr>
              <w:t>.  Our agency is working closely with various federal and state government agencies as well as non-profit organizations to find innovative ways to increase housing stock and appealing to landlords to set aside several units in their apartment complex for veterans.</w:t>
            </w:r>
          </w:p>
          <w:p w:rsidR="00145FCA" w:rsidRDefault="00A62EF2" w:rsidP="00D31A9E">
            <w:pPr>
              <w:shd w:val="clear" w:color="auto" w:fill="FFFFFF"/>
              <w:spacing w:before="100" w:beforeAutospacing="1"/>
              <w:rPr>
                <w:rFonts w:ascii="Arial" w:hAnsi="Arial" w:cs="Arial"/>
                <w:b/>
              </w:rPr>
            </w:pPr>
            <w:r>
              <w:rPr>
                <w:rFonts w:ascii="Arial" w:hAnsi="Arial" w:cs="Arial"/>
                <w:b/>
              </w:rPr>
              <w:t xml:space="preserve">Community Update </w:t>
            </w:r>
            <w:r w:rsidR="00E30FC9">
              <w:rPr>
                <w:rFonts w:ascii="Arial" w:hAnsi="Arial" w:cs="Arial"/>
                <w:b/>
              </w:rPr>
              <w:t>–</w:t>
            </w:r>
            <w:r>
              <w:rPr>
                <w:rFonts w:ascii="Arial" w:hAnsi="Arial" w:cs="Arial"/>
                <w:b/>
              </w:rPr>
              <w:t xml:space="preserve"> </w:t>
            </w:r>
            <w:r w:rsidR="00CE5A5E">
              <w:rPr>
                <w:rFonts w:ascii="Arial" w:hAnsi="Arial" w:cs="Arial"/>
                <w:b/>
              </w:rPr>
              <w:t>Terry Bornemman – Bellingham Pro Term Mayor</w:t>
            </w:r>
          </w:p>
          <w:p w:rsidR="00CE5A5E" w:rsidRDefault="00CE5A5E" w:rsidP="00D31A9E">
            <w:pPr>
              <w:shd w:val="clear" w:color="auto" w:fill="FFFFFF"/>
              <w:spacing w:before="100" w:beforeAutospacing="1"/>
              <w:rPr>
                <w:rFonts w:ascii="Arial" w:hAnsi="Arial" w:cs="Arial"/>
              </w:rPr>
            </w:pPr>
            <w:r>
              <w:rPr>
                <w:rFonts w:ascii="Arial" w:hAnsi="Arial" w:cs="Arial"/>
              </w:rPr>
              <w:t>The City of Bellingham is doing their part in assisting veterans and their families that lives in the city.  The city offers reduce bus passes, reduce museum admissions for those that qualifies.</w:t>
            </w:r>
          </w:p>
          <w:p w:rsidR="00CE5A5E" w:rsidRDefault="00CE5A5E" w:rsidP="00D31A9E">
            <w:pPr>
              <w:shd w:val="clear" w:color="auto" w:fill="FFFFFF"/>
              <w:spacing w:before="100" w:beforeAutospacing="1"/>
              <w:rPr>
                <w:rFonts w:ascii="Arial" w:hAnsi="Arial" w:cs="Arial"/>
                <w:b/>
              </w:rPr>
            </w:pPr>
            <w:r>
              <w:rPr>
                <w:rFonts w:ascii="Arial" w:hAnsi="Arial" w:cs="Arial"/>
                <w:b/>
              </w:rPr>
              <w:t>Whatcom County Veterans Program – Elizabeth Harmon-Craig</w:t>
            </w:r>
          </w:p>
          <w:p w:rsidR="00CE5A5E" w:rsidRDefault="00CE5A5E" w:rsidP="00D31A9E">
            <w:pPr>
              <w:shd w:val="clear" w:color="auto" w:fill="FFFFFF"/>
              <w:spacing w:before="100" w:beforeAutospacing="1"/>
              <w:rPr>
                <w:rFonts w:ascii="Arial" w:hAnsi="Arial" w:cs="Arial"/>
              </w:rPr>
            </w:pPr>
            <w:r>
              <w:rPr>
                <w:rFonts w:ascii="Arial" w:hAnsi="Arial" w:cs="Arial"/>
              </w:rPr>
              <w:t>The County Veterans Programs serves a point of entry to local, state and federal benefits and services.  They offer temporary financial assistance when appropriate as well as connection to other services. For qualified veterans and their families the Veterans Program could assist with: burial assistance, filing for compensation and pension, employment assistance, health services, housing assistance, legal assistance and temporary financial assistance for food, utilities, etc.</w:t>
            </w:r>
          </w:p>
          <w:p w:rsidR="001417A1" w:rsidRDefault="001417A1" w:rsidP="00D31A9E">
            <w:pPr>
              <w:shd w:val="clear" w:color="auto" w:fill="FFFFFF"/>
              <w:spacing w:before="100" w:beforeAutospacing="1"/>
              <w:rPr>
                <w:rFonts w:ascii="Arial" w:hAnsi="Arial" w:cs="Arial"/>
                <w:b/>
              </w:rPr>
            </w:pPr>
            <w:r>
              <w:rPr>
                <w:rFonts w:ascii="Arial" w:hAnsi="Arial" w:cs="Arial"/>
                <w:b/>
              </w:rPr>
              <w:t>Bellingham Vet Center – Thomas Renteria</w:t>
            </w:r>
          </w:p>
          <w:p w:rsidR="001417A1" w:rsidRDefault="001417A1" w:rsidP="00D31A9E">
            <w:pPr>
              <w:shd w:val="clear" w:color="auto" w:fill="FFFFFF"/>
              <w:spacing w:before="100" w:beforeAutospacing="1"/>
              <w:rPr>
                <w:rFonts w:ascii="Arial" w:hAnsi="Arial" w:cs="Arial"/>
                <w:szCs w:val="29"/>
                <w:lang w:val="en"/>
              </w:rPr>
            </w:pPr>
            <w:r>
              <w:rPr>
                <w:rFonts w:ascii="Arial" w:hAnsi="Arial" w:cs="Arial"/>
                <w:szCs w:val="29"/>
                <w:lang w:val="en"/>
              </w:rPr>
              <w:t>The Vet</w:t>
            </w:r>
            <w:r w:rsidR="00D60394">
              <w:rPr>
                <w:rFonts w:ascii="Arial" w:hAnsi="Arial" w:cs="Arial"/>
                <w:szCs w:val="29"/>
                <w:lang w:val="en"/>
              </w:rPr>
              <w:t xml:space="preserve"> C</w:t>
            </w:r>
            <w:r>
              <w:rPr>
                <w:rFonts w:ascii="Arial" w:hAnsi="Arial" w:cs="Arial"/>
                <w:szCs w:val="29"/>
                <w:lang w:val="en"/>
              </w:rPr>
              <w:t xml:space="preserve">enter offers an array of services to eligible veterans and family members.  The center offers readjustment counseling services for individual, group, marital, family, and bereavement counseling.  They also offer assistance in applying for VA benefits, employment counseling, guidance and referral, alcohol and drug assessments, information and referral to community resources, community education, etc.  </w:t>
            </w:r>
          </w:p>
          <w:p w:rsidR="001417A1" w:rsidRDefault="001417A1" w:rsidP="001417A1">
            <w:pPr>
              <w:autoSpaceDE w:val="0"/>
              <w:autoSpaceDN w:val="0"/>
              <w:adjustRightInd w:val="0"/>
              <w:rPr>
                <w:rFonts w:ascii="TimesNewRoman" w:hAnsi="TimesNewRoman" w:cs="TimesNewRoman"/>
                <w:b/>
              </w:rPr>
            </w:pPr>
          </w:p>
          <w:p w:rsidR="001417A1" w:rsidRDefault="001417A1" w:rsidP="001417A1">
            <w:pPr>
              <w:autoSpaceDE w:val="0"/>
              <w:autoSpaceDN w:val="0"/>
              <w:adjustRightInd w:val="0"/>
              <w:rPr>
                <w:rFonts w:ascii="TimesNewRoman" w:hAnsi="TimesNewRoman" w:cs="TimesNewRoman"/>
                <w:b/>
              </w:rPr>
            </w:pPr>
            <w:r>
              <w:rPr>
                <w:rFonts w:ascii="TimesNewRoman" w:hAnsi="TimesNewRoman" w:cs="TimesNewRoman"/>
                <w:b/>
              </w:rPr>
              <w:t>Behavioral Health – Bridget Cantrell</w:t>
            </w:r>
          </w:p>
          <w:p w:rsidR="001417A1" w:rsidRDefault="001417A1" w:rsidP="001417A1">
            <w:pPr>
              <w:shd w:val="clear" w:color="auto" w:fill="FFFFFF"/>
              <w:spacing w:before="100" w:beforeAutospacing="1"/>
              <w:rPr>
                <w:rFonts w:ascii="Arial" w:hAnsi="Arial" w:cs="Arial"/>
                <w:szCs w:val="29"/>
                <w:lang w:val="en"/>
              </w:rPr>
            </w:pPr>
            <w:r>
              <w:rPr>
                <w:rFonts w:ascii="Arial" w:hAnsi="Arial" w:cs="Arial"/>
              </w:rPr>
              <w:t>Dr. Cantrell is one of 35 behavioral health providers of WDVA.   She provides counseling service to veterans and family members with war-era and PTSD related problems.  The other counseling service she provides is readjustment, bereavement, military sexual trauma</w:t>
            </w:r>
          </w:p>
          <w:p w:rsidR="00266D86" w:rsidRDefault="00266D86" w:rsidP="00D31A9E">
            <w:pPr>
              <w:shd w:val="clear" w:color="auto" w:fill="FFFFFF"/>
              <w:spacing w:before="100" w:beforeAutospacing="1"/>
              <w:rPr>
                <w:rFonts w:ascii="Arial" w:hAnsi="Arial" w:cs="Arial"/>
                <w:b/>
              </w:rPr>
            </w:pPr>
            <w:r>
              <w:rPr>
                <w:rFonts w:ascii="Arial" w:hAnsi="Arial" w:cs="Arial"/>
                <w:b/>
              </w:rPr>
              <w:t xml:space="preserve">Supportive Services for Veterans Families(SSVF)/Opportunity </w:t>
            </w:r>
            <w:r w:rsidR="00D31A9E">
              <w:rPr>
                <w:rFonts w:ascii="Arial" w:hAnsi="Arial" w:cs="Arial"/>
                <w:b/>
              </w:rPr>
              <w:t>C</w:t>
            </w:r>
            <w:r>
              <w:rPr>
                <w:rFonts w:ascii="Arial" w:hAnsi="Arial" w:cs="Arial"/>
                <w:b/>
              </w:rPr>
              <w:t>ouncil – M</w:t>
            </w:r>
            <w:r w:rsidR="00D31A9E">
              <w:rPr>
                <w:rFonts w:ascii="Arial" w:hAnsi="Arial" w:cs="Arial"/>
                <w:b/>
              </w:rPr>
              <w:t>ellisa Nyberg</w:t>
            </w:r>
          </w:p>
          <w:p w:rsidR="001417A1" w:rsidRDefault="001417A1" w:rsidP="00266D86">
            <w:pPr>
              <w:autoSpaceDE w:val="0"/>
              <w:autoSpaceDN w:val="0"/>
              <w:adjustRightInd w:val="0"/>
              <w:rPr>
                <w:rFonts w:ascii="Arial" w:hAnsi="Arial" w:cs="Arial"/>
              </w:rPr>
            </w:pPr>
          </w:p>
          <w:p w:rsidR="005769A5" w:rsidRDefault="00266D86" w:rsidP="00266D86">
            <w:pPr>
              <w:autoSpaceDE w:val="0"/>
              <w:autoSpaceDN w:val="0"/>
              <w:adjustRightInd w:val="0"/>
              <w:rPr>
                <w:rFonts w:ascii="Arial" w:hAnsi="Arial" w:cs="Arial"/>
                <w:sz w:val="22"/>
                <w:szCs w:val="22"/>
              </w:rPr>
            </w:pPr>
            <w:r w:rsidRPr="00266D86">
              <w:rPr>
                <w:rFonts w:ascii="Arial" w:hAnsi="Arial" w:cs="Arial"/>
              </w:rPr>
              <w:t>SSVF/Opportunity Council assist very low-income Veteran families residing in or transitioning to permanent housing. They provide a range of supportive services to eligible Veteran families that are designed to promote housing stability</w:t>
            </w:r>
            <w:r>
              <w:rPr>
                <w:rFonts w:ascii="Arial" w:hAnsi="Arial" w:cs="Arial"/>
                <w:sz w:val="22"/>
                <w:szCs w:val="22"/>
              </w:rPr>
              <w:t xml:space="preserve">.  Their housing facilities in </w:t>
            </w:r>
            <w:r w:rsidR="00D31A9E">
              <w:rPr>
                <w:rFonts w:ascii="Arial" w:hAnsi="Arial" w:cs="Arial"/>
                <w:sz w:val="22"/>
                <w:szCs w:val="22"/>
              </w:rPr>
              <w:t>Whatcom</w:t>
            </w:r>
            <w:r>
              <w:rPr>
                <w:rFonts w:ascii="Arial" w:hAnsi="Arial" w:cs="Arial"/>
                <w:sz w:val="22"/>
                <w:szCs w:val="22"/>
              </w:rPr>
              <w:t xml:space="preserve"> County include a short term emergency housing, transitioning housing and permanent housing.  </w:t>
            </w:r>
            <w:r w:rsidR="001417A1">
              <w:rPr>
                <w:rFonts w:ascii="Arial" w:hAnsi="Arial" w:cs="Arial"/>
                <w:sz w:val="22"/>
                <w:szCs w:val="22"/>
              </w:rPr>
              <w:t>For Whatcom County – Dorothy Place – is a secure 22 unit facility in Bellingham that provides support services and housing for families and individuals who have experienced or are survivors of domestic violence.</w:t>
            </w:r>
          </w:p>
          <w:p w:rsidR="001417A1" w:rsidRDefault="001417A1" w:rsidP="00266D86">
            <w:pPr>
              <w:autoSpaceDE w:val="0"/>
              <w:autoSpaceDN w:val="0"/>
              <w:adjustRightInd w:val="0"/>
              <w:rPr>
                <w:rFonts w:ascii="Arial" w:hAnsi="Arial" w:cs="Arial"/>
                <w:sz w:val="22"/>
                <w:szCs w:val="22"/>
              </w:rPr>
            </w:pPr>
          </w:p>
          <w:p w:rsidR="00CD7200" w:rsidRDefault="002A2A86" w:rsidP="00CD7200">
            <w:pPr>
              <w:autoSpaceDE w:val="0"/>
              <w:autoSpaceDN w:val="0"/>
              <w:adjustRightInd w:val="0"/>
              <w:rPr>
                <w:rFonts w:ascii="Arial" w:hAnsi="Arial" w:cs="Arial"/>
                <w:b/>
              </w:rPr>
            </w:pPr>
            <w:r>
              <w:rPr>
                <w:rFonts w:ascii="Arial" w:hAnsi="Arial" w:cs="Arial"/>
                <w:b/>
              </w:rPr>
              <w:t>CHOICE Program – John Beckham</w:t>
            </w:r>
          </w:p>
          <w:p w:rsidR="002A2A86" w:rsidRDefault="002A2A86" w:rsidP="00CD7200">
            <w:pPr>
              <w:autoSpaceDE w:val="0"/>
              <w:autoSpaceDN w:val="0"/>
              <w:adjustRightInd w:val="0"/>
              <w:rPr>
                <w:rFonts w:ascii="Arial" w:hAnsi="Arial" w:cs="Arial"/>
                <w:b/>
              </w:rPr>
            </w:pPr>
          </w:p>
          <w:p w:rsidR="002A2A86" w:rsidRDefault="00952BA4" w:rsidP="00CD7200">
            <w:pPr>
              <w:autoSpaceDE w:val="0"/>
              <w:autoSpaceDN w:val="0"/>
              <w:adjustRightInd w:val="0"/>
              <w:rPr>
                <w:rFonts w:ascii="Arial" w:hAnsi="Arial" w:cs="Arial"/>
              </w:rPr>
            </w:pPr>
            <w:r>
              <w:rPr>
                <w:rFonts w:ascii="Arial" w:hAnsi="Arial" w:cs="Arial"/>
              </w:rPr>
              <w:t>The Veterans Choice Program is a program to improve veteran’s access to health care by allowing eligible veterans to use approved health care providers outside of VA.  Section 101 of the Veterans Access, Choice and Accountability Act of 2014 (VACCA) required the VA to establish the program.  For a veteran to be eligible, he/she must be enrolled in the VA health care system and must also meet at least one of the following criteria – were told by the local VA medical facility that they are unable to schedule an appointment for care either within 30 days of the date the provider determines you need to be seen or within 30 days of the date you wish to be seen if there is no specific date from the provider; the current residence of the veteran is more than 40 miles driving distance from the closest VA medical facility including community based outpatient clinic that has a full time primary care physician; the veteran face an unusual or excessive burden in traveling to the closest VA medical facility based on geographic challenges, etc.</w:t>
            </w:r>
          </w:p>
          <w:p w:rsidR="00952BA4" w:rsidRPr="002A2A86" w:rsidRDefault="00952BA4" w:rsidP="00952BA4">
            <w:pPr>
              <w:autoSpaceDE w:val="0"/>
              <w:autoSpaceDN w:val="0"/>
              <w:adjustRightInd w:val="0"/>
              <w:rPr>
                <w:rFonts w:ascii="Arial" w:hAnsi="Arial" w:cs="Arial"/>
              </w:rPr>
            </w:pPr>
            <w:r>
              <w:rPr>
                <w:rFonts w:ascii="Arial" w:hAnsi="Arial" w:cs="Arial"/>
              </w:rPr>
              <w:t xml:space="preserve">If in doubt, call the Choice Program at 866-606-8198 or visit: </w:t>
            </w:r>
            <w:hyperlink r:id="rId10" w:history="1">
              <w:r w:rsidRPr="00A30639">
                <w:rPr>
                  <w:rStyle w:val="Hyperlink"/>
                  <w:rFonts w:ascii="Arial" w:hAnsi="Arial" w:cs="Arial"/>
                </w:rPr>
                <w:t>www.va.gov/opa/choiceact</w:t>
              </w:r>
            </w:hyperlink>
          </w:p>
        </w:tc>
      </w:tr>
      <w:tr w:rsidR="001B2CA6" w:rsidRPr="00CE50FF" w:rsidTr="00CE50FF">
        <w:trPr>
          <w:trHeight w:val="314"/>
        </w:trPr>
        <w:tc>
          <w:tcPr>
            <w:tcW w:w="2665" w:type="dxa"/>
          </w:tcPr>
          <w:p w:rsidR="001B2CA6" w:rsidRPr="001B2CA6" w:rsidRDefault="001B2CA6" w:rsidP="00080903">
            <w:pPr>
              <w:rPr>
                <w:rFonts w:ascii="Arial" w:hAnsi="Arial" w:cs="Arial"/>
                <w:b/>
              </w:rPr>
            </w:pPr>
            <w:r>
              <w:rPr>
                <w:rFonts w:ascii="Arial" w:hAnsi="Arial" w:cs="Arial"/>
                <w:b/>
              </w:rPr>
              <w:lastRenderedPageBreak/>
              <w:t>Issues Discussed</w:t>
            </w:r>
          </w:p>
        </w:tc>
        <w:tc>
          <w:tcPr>
            <w:tcW w:w="7883" w:type="dxa"/>
          </w:tcPr>
          <w:p w:rsidR="00883392" w:rsidRDefault="0001594C" w:rsidP="0001594C">
            <w:pPr>
              <w:rPr>
                <w:rFonts w:ascii="Arial" w:hAnsi="Arial" w:cs="Arial"/>
              </w:rPr>
            </w:pPr>
            <w:r w:rsidRPr="0001594C">
              <w:rPr>
                <w:rFonts w:ascii="Arial" w:hAnsi="Arial" w:cs="Arial"/>
              </w:rPr>
              <w:t>1.</w:t>
            </w:r>
            <w:r>
              <w:rPr>
                <w:rFonts w:ascii="Arial" w:hAnsi="Arial" w:cs="Arial"/>
              </w:rPr>
              <w:t xml:space="preserve">   Choice Program – So much confusion about using the choice program.  When calling the Call Center</w:t>
            </w:r>
            <w:r w:rsidR="00F62DF0">
              <w:rPr>
                <w:rFonts w:ascii="Arial" w:hAnsi="Arial" w:cs="Arial"/>
              </w:rPr>
              <w:t xml:space="preserve"> information given are not the same.  Wait time to get approval for referral too long.</w:t>
            </w:r>
          </w:p>
          <w:p w:rsidR="00952BA4" w:rsidRDefault="00952BA4" w:rsidP="0001594C">
            <w:pPr>
              <w:rPr>
                <w:rFonts w:ascii="Arial" w:hAnsi="Arial" w:cs="Arial"/>
              </w:rPr>
            </w:pPr>
          </w:p>
          <w:p w:rsidR="00952BA4" w:rsidRDefault="00952BA4" w:rsidP="0001594C">
            <w:pPr>
              <w:rPr>
                <w:rFonts w:ascii="Arial" w:hAnsi="Arial" w:cs="Arial"/>
              </w:rPr>
            </w:pPr>
            <w:r>
              <w:rPr>
                <w:rFonts w:ascii="Arial" w:hAnsi="Arial" w:cs="Arial"/>
                <w:b/>
              </w:rPr>
              <w:t xml:space="preserve">Solution – </w:t>
            </w:r>
            <w:r>
              <w:rPr>
                <w:rFonts w:ascii="Arial" w:hAnsi="Arial" w:cs="Arial"/>
              </w:rPr>
              <w:t>To date TriWest who administers the Choice Program have hired call center individuals that are assisting veterans getting their appointment.  Joe Nortz who was present gave his info to everyone and encourage everyone present to contact him if they come across some issues that needs to be resolved</w:t>
            </w:r>
          </w:p>
          <w:p w:rsidR="00952BA4" w:rsidRDefault="00952BA4" w:rsidP="0001594C">
            <w:pPr>
              <w:rPr>
                <w:rFonts w:ascii="Arial" w:hAnsi="Arial" w:cs="Arial"/>
              </w:rPr>
            </w:pPr>
          </w:p>
          <w:p w:rsidR="00952BA4" w:rsidRDefault="00952BA4" w:rsidP="0001594C">
            <w:pPr>
              <w:rPr>
                <w:rFonts w:ascii="Arial" w:hAnsi="Arial" w:cs="Arial"/>
              </w:rPr>
            </w:pPr>
            <w:r>
              <w:rPr>
                <w:rFonts w:ascii="Arial" w:hAnsi="Arial" w:cs="Arial"/>
              </w:rPr>
              <w:t xml:space="preserve">2.  Niece of a Vietnam Era Veteran who is assisting her Uncle with his health care came across some issues that VA is refusing to pay </w:t>
            </w:r>
            <w:r w:rsidR="00980D7B">
              <w:rPr>
                <w:rFonts w:ascii="Arial" w:hAnsi="Arial" w:cs="Arial"/>
              </w:rPr>
              <w:t xml:space="preserve">medical expenses incurred when the services was approved. </w:t>
            </w:r>
          </w:p>
          <w:p w:rsidR="00980D7B" w:rsidRDefault="00980D7B" w:rsidP="0001594C">
            <w:pPr>
              <w:rPr>
                <w:rFonts w:ascii="Arial" w:hAnsi="Arial" w:cs="Arial"/>
              </w:rPr>
            </w:pPr>
          </w:p>
          <w:p w:rsidR="00980D7B" w:rsidRPr="00980D7B" w:rsidRDefault="00980D7B" w:rsidP="0001594C">
            <w:pPr>
              <w:rPr>
                <w:rFonts w:ascii="Arial" w:hAnsi="Arial" w:cs="Arial"/>
              </w:rPr>
            </w:pPr>
            <w:r>
              <w:rPr>
                <w:rFonts w:ascii="Arial" w:hAnsi="Arial" w:cs="Arial"/>
                <w:b/>
              </w:rPr>
              <w:t xml:space="preserve">Solution – </w:t>
            </w:r>
            <w:r>
              <w:rPr>
                <w:rFonts w:ascii="Arial" w:hAnsi="Arial" w:cs="Arial"/>
              </w:rPr>
              <w:t>John Beckham and Hoe Nortz asked the individual to speak with them after the town hall so they could assist and get more info regarding this issue.  The niece later informed us that issue is resolved – she just need to resend paper work again to be processed for payment</w:t>
            </w:r>
          </w:p>
          <w:p w:rsidR="00F62DF0" w:rsidRDefault="00F62DF0" w:rsidP="0001594C">
            <w:pPr>
              <w:rPr>
                <w:rFonts w:ascii="Arial" w:hAnsi="Arial" w:cs="Arial"/>
              </w:rPr>
            </w:pPr>
          </w:p>
          <w:p w:rsidR="00F62DF0" w:rsidRDefault="00980D7B" w:rsidP="00F62DF0">
            <w:pPr>
              <w:rPr>
                <w:rFonts w:ascii="Arial" w:hAnsi="Arial" w:cs="Arial"/>
              </w:rPr>
            </w:pPr>
            <w:r>
              <w:rPr>
                <w:rFonts w:ascii="Arial" w:hAnsi="Arial" w:cs="Arial"/>
              </w:rPr>
              <w:t>3</w:t>
            </w:r>
            <w:r w:rsidR="00952BA4">
              <w:rPr>
                <w:rFonts w:ascii="Arial" w:hAnsi="Arial" w:cs="Arial"/>
              </w:rPr>
              <w:t>.</w:t>
            </w:r>
            <w:r w:rsidR="00F62DF0">
              <w:rPr>
                <w:rFonts w:ascii="Arial" w:hAnsi="Arial" w:cs="Arial"/>
              </w:rPr>
              <w:t xml:space="preserve">  Request a town hall meeting opportunity with the US Department of Veterans Affairs</w:t>
            </w:r>
            <w:r>
              <w:rPr>
                <w:rFonts w:ascii="Arial" w:hAnsi="Arial" w:cs="Arial"/>
              </w:rPr>
              <w:t xml:space="preserve"> along with other community partners in the Bellingham area</w:t>
            </w:r>
          </w:p>
          <w:p w:rsidR="00980D7B" w:rsidRDefault="00980D7B" w:rsidP="00F62DF0">
            <w:pPr>
              <w:rPr>
                <w:rFonts w:ascii="Arial" w:hAnsi="Arial" w:cs="Arial"/>
              </w:rPr>
            </w:pPr>
          </w:p>
          <w:p w:rsidR="00980D7B" w:rsidRPr="00980D7B" w:rsidRDefault="00980D7B" w:rsidP="00F62DF0">
            <w:pPr>
              <w:rPr>
                <w:rFonts w:ascii="Arial" w:hAnsi="Arial" w:cs="Arial"/>
              </w:rPr>
            </w:pPr>
            <w:r>
              <w:rPr>
                <w:rFonts w:ascii="Arial" w:hAnsi="Arial" w:cs="Arial"/>
                <w:b/>
              </w:rPr>
              <w:t xml:space="preserve">Solution – </w:t>
            </w:r>
            <w:r>
              <w:rPr>
                <w:rFonts w:ascii="Arial" w:hAnsi="Arial" w:cs="Arial"/>
              </w:rPr>
              <w:t>We bring this to the attention of the Governor’s Veterans Affairs Advisory Committee and work out a schedule for this to happen.</w:t>
            </w:r>
            <w:bookmarkStart w:id="0" w:name="_GoBack"/>
            <w:bookmarkEnd w:id="0"/>
          </w:p>
          <w:p w:rsidR="00F62DF0" w:rsidRDefault="00F62DF0" w:rsidP="00F62DF0">
            <w:pPr>
              <w:rPr>
                <w:rFonts w:ascii="Arial" w:hAnsi="Arial" w:cs="Arial"/>
              </w:rPr>
            </w:pPr>
          </w:p>
          <w:p w:rsidR="00F62DF0" w:rsidRPr="0001594C" w:rsidRDefault="00F62DF0" w:rsidP="00952BA4">
            <w:pPr>
              <w:rPr>
                <w:rFonts w:ascii="Arial" w:hAnsi="Arial" w:cs="Arial"/>
              </w:rPr>
            </w:pPr>
          </w:p>
        </w:tc>
      </w:tr>
    </w:tbl>
    <w:tbl>
      <w:tblPr>
        <w:tblpPr w:leftFromText="180" w:rightFromText="180" w:vertAnchor="text" w:horzAnchor="margin" w:tblpY="885"/>
        <w:tblOverlap w:val="never"/>
        <w:tblW w:w="0" w:type="auto"/>
        <w:tblBorders>
          <w:top w:val="nil"/>
          <w:left w:val="nil"/>
          <w:bottom w:val="nil"/>
          <w:right w:val="nil"/>
        </w:tblBorders>
        <w:tblLook w:val="0000" w:firstRow="0" w:lastRow="0" w:firstColumn="0" w:lastColumn="0" w:noHBand="0" w:noVBand="0"/>
      </w:tblPr>
      <w:tblGrid>
        <w:gridCol w:w="222"/>
      </w:tblGrid>
      <w:tr w:rsidR="00163520" w:rsidTr="00163520">
        <w:trPr>
          <w:trHeight w:val="4028"/>
        </w:trPr>
        <w:tc>
          <w:tcPr>
            <w:tcW w:w="0" w:type="auto"/>
          </w:tcPr>
          <w:p w:rsidR="00163520" w:rsidRPr="00163520" w:rsidRDefault="00163520" w:rsidP="00163520">
            <w:pPr>
              <w:pStyle w:val="Default"/>
              <w:rPr>
                <w:rFonts w:ascii="Arial" w:hAnsi="Arial" w:cs="Arial"/>
                <w:b/>
              </w:rPr>
            </w:pPr>
          </w:p>
        </w:tc>
      </w:tr>
    </w:tbl>
    <w:p w:rsidR="00994A89" w:rsidRPr="00CE50FF" w:rsidRDefault="00994A89" w:rsidP="0086663E">
      <w:pPr>
        <w:rPr>
          <w:rFonts w:ascii="Arial" w:hAnsi="Arial" w:cs="Arial"/>
        </w:rPr>
      </w:pPr>
    </w:p>
    <w:sectPr w:rsidR="00994A89" w:rsidRPr="00CE50FF" w:rsidSect="00CE50FF">
      <w:footerReference w:type="even"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E3" w:rsidRDefault="002F33E3" w:rsidP="0068349B">
      <w:r>
        <w:separator/>
      </w:r>
    </w:p>
  </w:endnote>
  <w:endnote w:type="continuationSeparator" w:id="0">
    <w:p w:rsidR="002F33E3" w:rsidRDefault="002F33E3"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A6" w:rsidRDefault="001B2CA6" w:rsidP="00CE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CA6" w:rsidRPr="00E8024A" w:rsidRDefault="001B2CA6"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rsidR="001B2CA6" w:rsidRPr="00E8024A" w:rsidRDefault="001B2CA6"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1B2CA6" w:rsidRDefault="001B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E3" w:rsidRDefault="002F33E3" w:rsidP="0068349B">
      <w:r>
        <w:separator/>
      </w:r>
    </w:p>
  </w:footnote>
  <w:footnote w:type="continuationSeparator" w:id="0">
    <w:p w:rsidR="002F33E3" w:rsidRDefault="002F33E3" w:rsidP="0068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CF"/>
    <w:multiLevelType w:val="hybridMultilevel"/>
    <w:tmpl w:val="AC6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6C35"/>
    <w:multiLevelType w:val="hybridMultilevel"/>
    <w:tmpl w:val="7172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3F83"/>
    <w:multiLevelType w:val="hybridMultilevel"/>
    <w:tmpl w:val="2CF0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3A60"/>
    <w:multiLevelType w:val="hybridMultilevel"/>
    <w:tmpl w:val="48EAA8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F60586F"/>
    <w:multiLevelType w:val="hybridMultilevel"/>
    <w:tmpl w:val="A43C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393F"/>
    <w:multiLevelType w:val="multilevel"/>
    <w:tmpl w:val="C6E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40592"/>
    <w:multiLevelType w:val="hybridMultilevel"/>
    <w:tmpl w:val="E8F836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10B3F9C"/>
    <w:multiLevelType w:val="hybridMultilevel"/>
    <w:tmpl w:val="604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21747"/>
    <w:multiLevelType w:val="hybridMultilevel"/>
    <w:tmpl w:val="CFC6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B234F"/>
    <w:multiLevelType w:val="hybridMultilevel"/>
    <w:tmpl w:val="67E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93F8C"/>
    <w:multiLevelType w:val="hybridMultilevel"/>
    <w:tmpl w:val="78E8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91E9A"/>
    <w:multiLevelType w:val="hybridMultilevel"/>
    <w:tmpl w:val="87B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6AD9"/>
    <w:multiLevelType w:val="multilevel"/>
    <w:tmpl w:val="C2F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67FA6"/>
    <w:multiLevelType w:val="multilevel"/>
    <w:tmpl w:val="B43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3479D"/>
    <w:multiLevelType w:val="hybridMultilevel"/>
    <w:tmpl w:val="04C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0"/>
  </w:num>
  <w:num w:numId="5">
    <w:abstractNumId w:val="10"/>
  </w:num>
  <w:num w:numId="6">
    <w:abstractNumId w:val="8"/>
  </w:num>
  <w:num w:numId="7">
    <w:abstractNumId w:val="14"/>
  </w:num>
  <w:num w:numId="8">
    <w:abstractNumId w:val="6"/>
  </w:num>
  <w:num w:numId="9">
    <w:abstractNumId w:val="12"/>
  </w:num>
  <w:num w:numId="10">
    <w:abstractNumId w:val="9"/>
  </w:num>
  <w:num w:numId="11">
    <w:abstractNumId w:val="4"/>
  </w:num>
  <w:num w:numId="12">
    <w:abstractNumId w:val="7"/>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89"/>
    <w:rsid w:val="0001594C"/>
    <w:rsid w:val="00025B44"/>
    <w:rsid w:val="00034A46"/>
    <w:rsid w:val="00050A34"/>
    <w:rsid w:val="000619A0"/>
    <w:rsid w:val="000774DE"/>
    <w:rsid w:val="00080903"/>
    <w:rsid w:val="00084FD8"/>
    <w:rsid w:val="000A1360"/>
    <w:rsid w:val="000D3716"/>
    <w:rsid w:val="000D3A57"/>
    <w:rsid w:val="00113FAB"/>
    <w:rsid w:val="00133819"/>
    <w:rsid w:val="001417A1"/>
    <w:rsid w:val="001426CC"/>
    <w:rsid w:val="00145FCA"/>
    <w:rsid w:val="00163520"/>
    <w:rsid w:val="00165A09"/>
    <w:rsid w:val="00165B3B"/>
    <w:rsid w:val="00192FDE"/>
    <w:rsid w:val="00194829"/>
    <w:rsid w:val="001B2CA6"/>
    <w:rsid w:val="001D02A5"/>
    <w:rsid w:val="001E2DDB"/>
    <w:rsid w:val="001F070C"/>
    <w:rsid w:val="00220E96"/>
    <w:rsid w:val="00227542"/>
    <w:rsid w:val="00244D2F"/>
    <w:rsid w:val="002606C0"/>
    <w:rsid w:val="002656B4"/>
    <w:rsid w:val="00266D86"/>
    <w:rsid w:val="002A1D1B"/>
    <w:rsid w:val="002A20F4"/>
    <w:rsid w:val="002A2A86"/>
    <w:rsid w:val="002A30C5"/>
    <w:rsid w:val="002A3BA9"/>
    <w:rsid w:val="002B520F"/>
    <w:rsid w:val="002B61FA"/>
    <w:rsid w:val="002D02DD"/>
    <w:rsid w:val="002D3455"/>
    <w:rsid w:val="002F33E3"/>
    <w:rsid w:val="003107EA"/>
    <w:rsid w:val="00312EEE"/>
    <w:rsid w:val="00330BB7"/>
    <w:rsid w:val="00333A82"/>
    <w:rsid w:val="00343A11"/>
    <w:rsid w:val="00380AFB"/>
    <w:rsid w:val="003A08C5"/>
    <w:rsid w:val="003B52E0"/>
    <w:rsid w:val="003B6DA0"/>
    <w:rsid w:val="003C7809"/>
    <w:rsid w:val="003D26D5"/>
    <w:rsid w:val="003E08A8"/>
    <w:rsid w:val="003E0D25"/>
    <w:rsid w:val="003E24A3"/>
    <w:rsid w:val="003F7E53"/>
    <w:rsid w:val="00403C9A"/>
    <w:rsid w:val="00415E4F"/>
    <w:rsid w:val="00425331"/>
    <w:rsid w:val="00442AD3"/>
    <w:rsid w:val="004541BB"/>
    <w:rsid w:val="0046354E"/>
    <w:rsid w:val="00481F8C"/>
    <w:rsid w:val="004A080A"/>
    <w:rsid w:val="004B6548"/>
    <w:rsid w:val="004B6D12"/>
    <w:rsid w:val="004C5F07"/>
    <w:rsid w:val="004D23EF"/>
    <w:rsid w:val="004D69D6"/>
    <w:rsid w:val="004E24AF"/>
    <w:rsid w:val="004E2908"/>
    <w:rsid w:val="004F013A"/>
    <w:rsid w:val="004F316A"/>
    <w:rsid w:val="0050508A"/>
    <w:rsid w:val="005156EA"/>
    <w:rsid w:val="00533D14"/>
    <w:rsid w:val="00540864"/>
    <w:rsid w:val="00542A77"/>
    <w:rsid w:val="005769A5"/>
    <w:rsid w:val="0059235E"/>
    <w:rsid w:val="00594D94"/>
    <w:rsid w:val="005A130B"/>
    <w:rsid w:val="005A538D"/>
    <w:rsid w:val="005A682B"/>
    <w:rsid w:val="005E6B59"/>
    <w:rsid w:val="00615D31"/>
    <w:rsid w:val="00624859"/>
    <w:rsid w:val="00634815"/>
    <w:rsid w:val="00647EB1"/>
    <w:rsid w:val="00664FFB"/>
    <w:rsid w:val="0067785E"/>
    <w:rsid w:val="0068349B"/>
    <w:rsid w:val="0069150E"/>
    <w:rsid w:val="006A37E1"/>
    <w:rsid w:val="006A53FA"/>
    <w:rsid w:val="006D50C3"/>
    <w:rsid w:val="006E0BA7"/>
    <w:rsid w:val="00725D4D"/>
    <w:rsid w:val="00726A2B"/>
    <w:rsid w:val="007273FE"/>
    <w:rsid w:val="00730961"/>
    <w:rsid w:val="00734F23"/>
    <w:rsid w:val="00750758"/>
    <w:rsid w:val="007638D8"/>
    <w:rsid w:val="007B0185"/>
    <w:rsid w:val="007D41BA"/>
    <w:rsid w:val="007E167E"/>
    <w:rsid w:val="0080666B"/>
    <w:rsid w:val="00815515"/>
    <w:rsid w:val="00842648"/>
    <w:rsid w:val="00855777"/>
    <w:rsid w:val="0085727D"/>
    <w:rsid w:val="00862AF2"/>
    <w:rsid w:val="00864925"/>
    <w:rsid w:val="0086663E"/>
    <w:rsid w:val="00883392"/>
    <w:rsid w:val="00897CC8"/>
    <w:rsid w:val="008A40F8"/>
    <w:rsid w:val="008D01C3"/>
    <w:rsid w:val="008F5A8A"/>
    <w:rsid w:val="00902777"/>
    <w:rsid w:val="00943705"/>
    <w:rsid w:val="00944A3C"/>
    <w:rsid w:val="00945C21"/>
    <w:rsid w:val="00952BA4"/>
    <w:rsid w:val="009742A4"/>
    <w:rsid w:val="00980D7B"/>
    <w:rsid w:val="009839C5"/>
    <w:rsid w:val="00992313"/>
    <w:rsid w:val="00994A89"/>
    <w:rsid w:val="009A72F7"/>
    <w:rsid w:val="009B13FC"/>
    <w:rsid w:val="009B2033"/>
    <w:rsid w:val="009C4296"/>
    <w:rsid w:val="009E032E"/>
    <w:rsid w:val="009E28CC"/>
    <w:rsid w:val="009F0AE7"/>
    <w:rsid w:val="00A21479"/>
    <w:rsid w:val="00A23FE2"/>
    <w:rsid w:val="00A351EB"/>
    <w:rsid w:val="00A40185"/>
    <w:rsid w:val="00A41881"/>
    <w:rsid w:val="00A43F11"/>
    <w:rsid w:val="00A62EF2"/>
    <w:rsid w:val="00A933DC"/>
    <w:rsid w:val="00A94249"/>
    <w:rsid w:val="00A973EE"/>
    <w:rsid w:val="00AA0A32"/>
    <w:rsid w:val="00AA43F2"/>
    <w:rsid w:val="00AA4C0D"/>
    <w:rsid w:val="00AB11B3"/>
    <w:rsid w:val="00AD4335"/>
    <w:rsid w:val="00AE2BF7"/>
    <w:rsid w:val="00AE4A6C"/>
    <w:rsid w:val="00AF0DC6"/>
    <w:rsid w:val="00AF0F58"/>
    <w:rsid w:val="00AF744F"/>
    <w:rsid w:val="00AF772B"/>
    <w:rsid w:val="00B03329"/>
    <w:rsid w:val="00B05895"/>
    <w:rsid w:val="00B45433"/>
    <w:rsid w:val="00B55A3B"/>
    <w:rsid w:val="00B57AF2"/>
    <w:rsid w:val="00B81AC4"/>
    <w:rsid w:val="00B84C36"/>
    <w:rsid w:val="00BA3AEE"/>
    <w:rsid w:val="00BC1428"/>
    <w:rsid w:val="00BD3784"/>
    <w:rsid w:val="00BE3B11"/>
    <w:rsid w:val="00C0085D"/>
    <w:rsid w:val="00C02595"/>
    <w:rsid w:val="00C3166B"/>
    <w:rsid w:val="00C51489"/>
    <w:rsid w:val="00C60DDC"/>
    <w:rsid w:val="00C615C7"/>
    <w:rsid w:val="00C63B27"/>
    <w:rsid w:val="00C71270"/>
    <w:rsid w:val="00C80B4F"/>
    <w:rsid w:val="00C82816"/>
    <w:rsid w:val="00CD1E83"/>
    <w:rsid w:val="00CD7200"/>
    <w:rsid w:val="00CE0FCA"/>
    <w:rsid w:val="00CE50FF"/>
    <w:rsid w:val="00CE5A5E"/>
    <w:rsid w:val="00D06974"/>
    <w:rsid w:val="00D17BAC"/>
    <w:rsid w:val="00D20194"/>
    <w:rsid w:val="00D30863"/>
    <w:rsid w:val="00D31A9E"/>
    <w:rsid w:val="00D54714"/>
    <w:rsid w:val="00D55EDD"/>
    <w:rsid w:val="00D60394"/>
    <w:rsid w:val="00D82361"/>
    <w:rsid w:val="00DA4447"/>
    <w:rsid w:val="00DB4B57"/>
    <w:rsid w:val="00DD0F0A"/>
    <w:rsid w:val="00E02E64"/>
    <w:rsid w:val="00E073FF"/>
    <w:rsid w:val="00E25786"/>
    <w:rsid w:val="00E30FC9"/>
    <w:rsid w:val="00E32D24"/>
    <w:rsid w:val="00E33CDB"/>
    <w:rsid w:val="00E410A4"/>
    <w:rsid w:val="00E44A25"/>
    <w:rsid w:val="00E45DDF"/>
    <w:rsid w:val="00E67EA0"/>
    <w:rsid w:val="00E8110B"/>
    <w:rsid w:val="00E91751"/>
    <w:rsid w:val="00E92E89"/>
    <w:rsid w:val="00EA33EB"/>
    <w:rsid w:val="00ED24C0"/>
    <w:rsid w:val="00EF0DCC"/>
    <w:rsid w:val="00F009F4"/>
    <w:rsid w:val="00F17C7F"/>
    <w:rsid w:val="00F21C4C"/>
    <w:rsid w:val="00F306E5"/>
    <w:rsid w:val="00F310E0"/>
    <w:rsid w:val="00F474AD"/>
    <w:rsid w:val="00F569F3"/>
    <w:rsid w:val="00F62DF0"/>
    <w:rsid w:val="00F644E9"/>
    <w:rsid w:val="00F72F8B"/>
    <w:rsid w:val="00F87E49"/>
    <w:rsid w:val="00F97BF1"/>
    <w:rsid w:val="00FB6A84"/>
    <w:rsid w:val="00FD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3DD4AD2-BD8A-4F74-8D9B-FFBC44F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customStyle="1" w:styleId="Default">
    <w:name w:val="Default"/>
    <w:rsid w:val="00C615C7"/>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3E08A8"/>
    <w:rPr>
      <w:strike w:val="0"/>
      <w:dstrike w:val="0"/>
      <w:color w:val="2A6496"/>
      <w:u w:val="none"/>
      <w:effect w:val="none"/>
      <w:shd w:val="clear" w:color="auto" w:fill="auto"/>
    </w:rPr>
  </w:style>
  <w:style w:type="paragraph" w:styleId="NormalWeb">
    <w:name w:val="Normal (Web)"/>
    <w:basedOn w:val="Normal"/>
    <w:uiPriority w:val="99"/>
    <w:unhideWhenUsed/>
    <w:rsid w:val="003E08A8"/>
    <w:pPr>
      <w:spacing w:after="158"/>
    </w:pPr>
    <w:rPr>
      <w:rFonts w:ascii="Arial" w:hAnsi="Arial" w:cs="Arial"/>
      <w:color w:val="000000"/>
      <w:sz w:val="30"/>
      <w:szCs w:val="30"/>
    </w:rPr>
  </w:style>
  <w:style w:type="paragraph" w:styleId="ListParagraph">
    <w:name w:val="List Paragraph"/>
    <w:basedOn w:val="Normal"/>
    <w:uiPriority w:val="34"/>
    <w:qFormat/>
    <w:rsid w:val="00855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581">
      <w:bodyDiv w:val="1"/>
      <w:marLeft w:val="0"/>
      <w:marRight w:val="0"/>
      <w:marTop w:val="0"/>
      <w:marBottom w:val="0"/>
      <w:divBdr>
        <w:top w:val="none" w:sz="0" w:space="0" w:color="auto"/>
        <w:left w:val="none" w:sz="0" w:space="0" w:color="auto"/>
        <w:bottom w:val="none" w:sz="0" w:space="0" w:color="auto"/>
        <w:right w:val="none" w:sz="0" w:space="0" w:color="auto"/>
      </w:divBdr>
      <w:divsChild>
        <w:div w:id="1406028566">
          <w:marLeft w:val="0"/>
          <w:marRight w:val="0"/>
          <w:marTop w:val="0"/>
          <w:marBottom w:val="0"/>
          <w:divBdr>
            <w:top w:val="none" w:sz="0" w:space="0" w:color="auto"/>
            <w:left w:val="none" w:sz="0" w:space="0" w:color="auto"/>
            <w:bottom w:val="none" w:sz="0" w:space="0" w:color="auto"/>
            <w:right w:val="none" w:sz="0" w:space="0" w:color="auto"/>
          </w:divBdr>
          <w:divsChild>
            <w:div w:id="652485700">
              <w:marLeft w:val="0"/>
              <w:marRight w:val="0"/>
              <w:marTop w:val="0"/>
              <w:marBottom w:val="0"/>
              <w:divBdr>
                <w:top w:val="none" w:sz="0" w:space="0" w:color="auto"/>
                <w:left w:val="none" w:sz="0" w:space="0" w:color="auto"/>
                <w:bottom w:val="none" w:sz="0" w:space="0" w:color="auto"/>
                <w:right w:val="none" w:sz="0" w:space="0" w:color="auto"/>
              </w:divBdr>
              <w:divsChild>
                <w:div w:id="1501656630">
                  <w:marLeft w:val="0"/>
                  <w:marRight w:val="0"/>
                  <w:marTop w:val="0"/>
                  <w:marBottom w:val="0"/>
                  <w:divBdr>
                    <w:top w:val="none" w:sz="0" w:space="0" w:color="auto"/>
                    <w:left w:val="none" w:sz="0" w:space="0" w:color="auto"/>
                    <w:bottom w:val="none" w:sz="0" w:space="0" w:color="auto"/>
                    <w:right w:val="none" w:sz="0" w:space="0" w:color="auto"/>
                  </w:divBdr>
                  <w:divsChild>
                    <w:div w:id="2143573607">
                      <w:marLeft w:val="0"/>
                      <w:marRight w:val="0"/>
                      <w:marTop w:val="0"/>
                      <w:marBottom w:val="0"/>
                      <w:divBdr>
                        <w:top w:val="single" w:sz="2" w:space="0" w:color="6688A8"/>
                        <w:left w:val="single" w:sz="6" w:space="0" w:color="6688A8"/>
                        <w:bottom w:val="single" w:sz="6" w:space="0" w:color="6688A8"/>
                        <w:right w:val="single" w:sz="6" w:space="0" w:color="6688A8"/>
                      </w:divBdr>
                      <w:divsChild>
                        <w:div w:id="66852212">
                          <w:marLeft w:val="0"/>
                          <w:marRight w:val="0"/>
                          <w:marTop w:val="0"/>
                          <w:marBottom w:val="0"/>
                          <w:divBdr>
                            <w:top w:val="none" w:sz="0" w:space="0" w:color="auto"/>
                            <w:left w:val="none" w:sz="0" w:space="0" w:color="auto"/>
                            <w:bottom w:val="none" w:sz="0" w:space="0" w:color="auto"/>
                            <w:right w:val="none" w:sz="0" w:space="0" w:color="auto"/>
                          </w:divBdr>
                          <w:divsChild>
                            <w:div w:id="301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6075">
      <w:bodyDiv w:val="1"/>
      <w:marLeft w:val="0"/>
      <w:marRight w:val="0"/>
      <w:marTop w:val="0"/>
      <w:marBottom w:val="0"/>
      <w:divBdr>
        <w:top w:val="none" w:sz="0" w:space="0" w:color="auto"/>
        <w:left w:val="none" w:sz="0" w:space="0" w:color="auto"/>
        <w:bottom w:val="none" w:sz="0" w:space="0" w:color="auto"/>
        <w:right w:val="none" w:sz="0" w:space="0" w:color="auto"/>
      </w:divBdr>
      <w:divsChild>
        <w:div w:id="1364017688">
          <w:marLeft w:val="0"/>
          <w:marRight w:val="0"/>
          <w:marTop w:val="0"/>
          <w:marBottom w:val="0"/>
          <w:divBdr>
            <w:top w:val="none" w:sz="0" w:space="0" w:color="auto"/>
            <w:left w:val="none" w:sz="0" w:space="0" w:color="auto"/>
            <w:bottom w:val="none" w:sz="0" w:space="0" w:color="auto"/>
            <w:right w:val="none" w:sz="0" w:space="0" w:color="auto"/>
          </w:divBdr>
          <w:divsChild>
            <w:div w:id="989478185">
              <w:marLeft w:val="0"/>
              <w:marRight w:val="0"/>
              <w:marTop w:val="0"/>
              <w:marBottom w:val="0"/>
              <w:divBdr>
                <w:top w:val="none" w:sz="0" w:space="0" w:color="auto"/>
                <w:left w:val="none" w:sz="0" w:space="0" w:color="auto"/>
                <w:bottom w:val="none" w:sz="0" w:space="0" w:color="auto"/>
                <w:right w:val="none" w:sz="0" w:space="0" w:color="auto"/>
              </w:divBdr>
            </w:div>
            <w:div w:id="1467891781">
              <w:marLeft w:val="0"/>
              <w:marRight w:val="0"/>
              <w:marTop w:val="0"/>
              <w:marBottom w:val="0"/>
              <w:divBdr>
                <w:top w:val="none" w:sz="0" w:space="0" w:color="auto"/>
                <w:left w:val="none" w:sz="0" w:space="0" w:color="auto"/>
                <w:bottom w:val="none" w:sz="0" w:space="0" w:color="auto"/>
                <w:right w:val="none" w:sz="0" w:space="0" w:color="auto"/>
              </w:divBdr>
            </w:div>
            <w:div w:id="786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9716">
      <w:bodyDiv w:val="1"/>
      <w:marLeft w:val="0"/>
      <w:marRight w:val="0"/>
      <w:marTop w:val="0"/>
      <w:marBottom w:val="0"/>
      <w:divBdr>
        <w:top w:val="none" w:sz="0" w:space="0" w:color="auto"/>
        <w:left w:val="none" w:sz="0" w:space="0" w:color="auto"/>
        <w:bottom w:val="none" w:sz="0" w:space="0" w:color="auto"/>
        <w:right w:val="none" w:sz="0" w:space="0" w:color="auto"/>
      </w:divBdr>
      <w:divsChild>
        <w:div w:id="1665861835">
          <w:marLeft w:val="0"/>
          <w:marRight w:val="0"/>
          <w:marTop w:val="0"/>
          <w:marBottom w:val="0"/>
          <w:divBdr>
            <w:top w:val="none" w:sz="0" w:space="0" w:color="auto"/>
            <w:left w:val="none" w:sz="0" w:space="0" w:color="auto"/>
            <w:bottom w:val="none" w:sz="0" w:space="0" w:color="auto"/>
            <w:right w:val="none" w:sz="0" w:space="0" w:color="auto"/>
          </w:divBdr>
          <w:divsChild>
            <w:div w:id="1477453405">
              <w:marLeft w:val="-225"/>
              <w:marRight w:val="-225"/>
              <w:marTop w:val="0"/>
              <w:marBottom w:val="0"/>
              <w:divBdr>
                <w:top w:val="none" w:sz="0" w:space="0" w:color="auto"/>
                <w:left w:val="none" w:sz="0" w:space="0" w:color="auto"/>
                <w:bottom w:val="none" w:sz="0" w:space="0" w:color="auto"/>
                <w:right w:val="none" w:sz="0" w:space="0" w:color="auto"/>
              </w:divBdr>
              <w:divsChild>
                <w:div w:id="73821944">
                  <w:marLeft w:val="0"/>
                  <w:marRight w:val="0"/>
                  <w:marTop w:val="0"/>
                  <w:marBottom w:val="0"/>
                  <w:divBdr>
                    <w:top w:val="none" w:sz="0" w:space="0" w:color="auto"/>
                    <w:left w:val="none" w:sz="0" w:space="0" w:color="auto"/>
                    <w:bottom w:val="none" w:sz="0" w:space="0" w:color="auto"/>
                    <w:right w:val="none" w:sz="0" w:space="0" w:color="auto"/>
                  </w:divBdr>
                  <w:divsChild>
                    <w:div w:id="1791780981">
                      <w:marLeft w:val="0"/>
                      <w:marRight w:val="0"/>
                      <w:marTop w:val="0"/>
                      <w:marBottom w:val="0"/>
                      <w:divBdr>
                        <w:top w:val="none" w:sz="0" w:space="0" w:color="auto"/>
                        <w:left w:val="none" w:sz="0" w:space="0" w:color="auto"/>
                        <w:bottom w:val="none" w:sz="0" w:space="0" w:color="auto"/>
                        <w:right w:val="none" w:sz="0" w:space="0" w:color="auto"/>
                      </w:divBdr>
                      <w:divsChild>
                        <w:div w:id="291327621">
                          <w:marLeft w:val="0"/>
                          <w:marRight w:val="0"/>
                          <w:marTop w:val="0"/>
                          <w:marBottom w:val="0"/>
                          <w:divBdr>
                            <w:top w:val="none" w:sz="0" w:space="0" w:color="auto"/>
                            <w:left w:val="none" w:sz="0" w:space="0" w:color="auto"/>
                            <w:bottom w:val="none" w:sz="0" w:space="0" w:color="auto"/>
                            <w:right w:val="none" w:sz="0" w:space="0" w:color="auto"/>
                          </w:divBdr>
                          <w:divsChild>
                            <w:div w:id="800609580">
                              <w:marLeft w:val="0"/>
                              <w:marRight w:val="0"/>
                              <w:marTop w:val="0"/>
                              <w:marBottom w:val="0"/>
                              <w:divBdr>
                                <w:top w:val="none" w:sz="0" w:space="0" w:color="auto"/>
                                <w:left w:val="none" w:sz="0" w:space="0" w:color="auto"/>
                                <w:bottom w:val="none" w:sz="0" w:space="0" w:color="auto"/>
                                <w:right w:val="none" w:sz="0" w:space="0" w:color="auto"/>
                              </w:divBdr>
                              <w:divsChild>
                                <w:div w:id="185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9668">
      <w:bodyDiv w:val="1"/>
      <w:marLeft w:val="0"/>
      <w:marRight w:val="0"/>
      <w:marTop w:val="0"/>
      <w:marBottom w:val="0"/>
      <w:divBdr>
        <w:top w:val="none" w:sz="0" w:space="0" w:color="auto"/>
        <w:left w:val="none" w:sz="0" w:space="0" w:color="auto"/>
        <w:bottom w:val="none" w:sz="0" w:space="0" w:color="auto"/>
        <w:right w:val="none" w:sz="0" w:space="0" w:color="auto"/>
      </w:divBdr>
      <w:divsChild>
        <w:div w:id="270288227">
          <w:marLeft w:val="0"/>
          <w:marRight w:val="0"/>
          <w:marTop w:val="0"/>
          <w:marBottom w:val="0"/>
          <w:divBdr>
            <w:top w:val="none" w:sz="0" w:space="0" w:color="auto"/>
            <w:left w:val="none" w:sz="0" w:space="0" w:color="auto"/>
            <w:bottom w:val="none" w:sz="0" w:space="0" w:color="auto"/>
            <w:right w:val="none" w:sz="0" w:space="0" w:color="auto"/>
          </w:divBdr>
          <w:divsChild>
            <w:div w:id="947127690">
              <w:marLeft w:val="-225"/>
              <w:marRight w:val="-225"/>
              <w:marTop w:val="0"/>
              <w:marBottom w:val="0"/>
              <w:divBdr>
                <w:top w:val="none" w:sz="0" w:space="0" w:color="auto"/>
                <w:left w:val="none" w:sz="0" w:space="0" w:color="auto"/>
                <w:bottom w:val="none" w:sz="0" w:space="0" w:color="auto"/>
                <w:right w:val="none" w:sz="0" w:space="0" w:color="auto"/>
              </w:divBdr>
              <w:divsChild>
                <w:div w:id="1849364322">
                  <w:marLeft w:val="0"/>
                  <w:marRight w:val="0"/>
                  <w:marTop w:val="0"/>
                  <w:marBottom w:val="0"/>
                  <w:divBdr>
                    <w:top w:val="none" w:sz="0" w:space="0" w:color="auto"/>
                    <w:left w:val="none" w:sz="0" w:space="0" w:color="auto"/>
                    <w:bottom w:val="none" w:sz="0" w:space="0" w:color="auto"/>
                    <w:right w:val="none" w:sz="0" w:space="0" w:color="auto"/>
                  </w:divBdr>
                  <w:divsChild>
                    <w:div w:id="774708849">
                      <w:marLeft w:val="0"/>
                      <w:marRight w:val="0"/>
                      <w:marTop w:val="0"/>
                      <w:marBottom w:val="0"/>
                      <w:divBdr>
                        <w:top w:val="none" w:sz="0" w:space="0" w:color="auto"/>
                        <w:left w:val="none" w:sz="0" w:space="0" w:color="auto"/>
                        <w:bottom w:val="none" w:sz="0" w:space="0" w:color="auto"/>
                        <w:right w:val="none" w:sz="0" w:space="0" w:color="auto"/>
                      </w:divBdr>
                      <w:divsChild>
                        <w:div w:id="2027632922">
                          <w:marLeft w:val="0"/>
                          <w:marRight w:val="0"/>
                          <w:marTop w:val="0"/>
                          <w:marBottom w:val="0"/>
                          <w:divBdr>
                            <w:top w:val="none" w:sz="0" w:space="0" w:color="auto"/>
                            <w:left w:val="none" w:sz="0" w:space="0" w:color="auto"/>
                            <w:bottom w:val="none" w:sz="0" w:space="0" w:color="auto"/>
                            <w:right w:val="none" w:sz="0" w:space="0" w:color="auto"/>
                          </w:divBdr>
                          <w:divsChild>
                            <w:div w:id="929655401">
                              <w:marLeft w:val="0"/>
                              <w:marRight w:val="0"/>
                              <w:marTop w:val="0"/>
                              <w:marBottom w:val="0"/>
                              <w:divBdr>
                                <w:top w:val="none" w:sz="0" w:space="0" w:color="auto"/>
                                <w:left w:val="none" w:sz="0" w:space="0" w:color="auto"/>
                                <w:bottom w:val="none" w:sz="0" w:space="0" w:color="auto"/>
                                <w:right w:val="none" w:sz="0" w:space="0" w:color="auto"/>
                              </w:divBdr>
                              <w:divsChild>
                                <w:div w:id="1781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v/opa/choiceact" TargetMode="External"/><Relationship Id="rId4" Type="http://schemas.openxmlformats.org/officeDocument/2006/relationships/settings" Target="settings.xml"/><Relationship Id="rId9" Type="http://schemas.openxmlformats.org/officeDocument/2006/relationships/hyperlink" Target="http://www.yesv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0331-E42A-48F2-BCD6-9DCEBF2D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1114</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creator>Event Management Tales</dc:creator>
  <cp:lastModifiedBy>Narciso, Lisa (DVA)</cp:lastModifiedBy>
  <cp:revision>4</cp:revision>
  <dcterms:created xsi:type="dcterms:W3CDTF">2016-11-15T18:11:00Z</dcterms:created>
  <dcterms:modified xsi:type="dcterms:W3CDTF">2016-11-15T19:13:00Z</dcterms:modified>
</cp:coreProperties>
</file>